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C025F6">
      <w:pPr>
        <w:jc w:val="center"/>
      </w:pPr>
    </w:p>
    <w:p w:rsidR="00C025F6" w:rsidRDefault="00C025F6" w:rsidP="00F1648F">
      <w:pPr>
        <w:ind w:left="0" w:firstLineChars="0" w:firstLine="0"/>
      </w:pPr>
    </w:p>
    <w:p w:rsidR="00F1648F" w:rsidRDefault="00F1648F" w:rsidP="00F1648F">
      <w:pPr>
        <w:ind w:left="0" w:firstLineChars="0" w:firstLine="0"/>
      </w:pPr>
    </w:p>
    <w:p w:rsidR="00C025F6" w:rsidRDefault="00B0557C" w:rsidP="00C025F6">
      <w:pPr>
        <w:ind w:left="723" w:hanging="723"/>
        <w:jc w:val="center"/>
        <w:rPr>
          <w:b/>
        </w:rPr>
      </w:pPr>
      <w:r w:rsidRPr="00C025F6">
        <w:rPr>
          <w:b/>
        </w:rPr>
        <w:t xml:space="preserve">Criminal </w:t>
      </w:r>
      <w:r w:rsidR="009529BF" w:rsidRPr="00C025F6">
        <w:rPr>
          <w:b/>
        </w:rPr>
        <w:t>Statu</w:t>
      </w:r>
      <w:r w:rsidR="00C43540">
        <w:rPr>
          <w:b/>
        </w:rPr>
        <w:t>t</w:t>
      </w:r>
      <w:r w:rsidR="009529BF" w:rsidRPr="00C025F6">
        <w:rPr>
          <w:b/>
        </w:rPr>
        <w:t>es</w:t>
      </w:r>
    </w:p>
    <w:p w:rsidR="00C025F6" w:rsidRDefault="00C025F6" w:rsidP="00C025F6">
      <w:pPr>
        <w:ind w:left="723" w:hanging="723"/>
        <w:jc w:val="center"/>
        <w:rPr>
          <w:b/>
        </w:rPr>
      </w:pPr>
    </w:p>
    <w:p w:rsidR="00C025F6" w:rsidRDefault="00C025F6" w:rsidP="00C025F6">
      <w:pPr>
        <w:ind w:left="723" w:hanging="723"/>
        <w:jc w:val="center"/>
        <w:rPr>
          <w:b/>
        </w:rPr>
      </w:pPr>
    </w:p>
    <w:p w:rsidR="00F1648F" w:rsidRDefault="00F1648F" w:rsidP="00C025F6">
      <w:pPr>
        <w:ind w:left="723" w:hanging="723"/>
        <w:jc w:val="center"/>
        <w:rPr>
          <w:b/>
        </w:rPr>
      </w:pPr>
    </w:p>
    <w:p w:rsidR="00F1648F" w:rsidRDefault="00F1648F" w:rsidP="00C025F6">
      <w:pPr>
        <w:ind w:left="723" w:hanging="723"/>
        <w:jc w:val="center"/>
        <w:rPr>
          <w:b/>
        </w:rPr>
      </w:pPr>
    </w:p>
    <w:p w:rsidR="00C025F6" w:rsidRDefault="00B0557C" w:rsidP="00C025F6">
      <w:pPr>
        <w:jc w:val="center"/>
      </w:pPr>
      <w:r>
        <w:t xml:space="preserve">Name </w:t>
      </w:r>
    </w:p>
    <w:p w:rsidR="00C025F6" w:rsidRDefault="00B0557C" w:rsidP="00C025F6">
      <w:pPr>
        <w:jc w:val="center"/>
      </w:pPr>
      <w:r>
        <w:t xml:space="preserve">Institution of Affiliation </w:t>
      </w:r>
    </w:p>
    <w:p w:rsidR="00C025F6" w:rsidRDefault="00B0557C" w:rsidP="00C025F6">
      <w:pPr>
        <w:jc w:val="center"/>
      </w:pPr>
      <w:r>
        <w:t xml:space="preserve">Professor </w:t>
      </w:r>
    </w:p>
    <w:p w:rsidR="00C025F6" w:rsidRDefault="00B0557C" w:rsidP="00C025F6">
      <w:pPr>
        <w:jc w:val="center"/>
      </w:pPr>
      <w:r>
        <w:t>Date</w:t>
      </w:r>
    </w:p>
    <w:p w:rsidR="00C025F6" w:rsidRDefault="00C025F6" w:rsidP="00C025F6">
      <w:pPr>
        <w:jc w:val="center"/>
      </w:pPr>
    </w:p>
    <w:p w:rsidR="00C025F6" w:rsidRDefault="00C025F6" w:rsidP="00C025F6">
      <w:pPr>
        <w:jc w:val="center"/>
      </w:pPr>
    </w:p>
    <w:p w:rsidR="00C025F6" w:rsidRDefault="00C025F6" w:rsidP="00C025F6">
      <w:pPr>
        <w:jc w:val="center"/>
      </w:pPr>
    </w:p>
    <w:p w:rsidR="00C025F6" w:rsidRDefault="00C025F6" w:rsidP="00C025F6">
      <w:pPr>
        <w:jc w:val="center"/>
      </w:pPr>
    </w:p>
    <w:p w:rsidR="00C025F6" w:rsidRDefault="00C025F6" w:rsidP="00C025F6">
      <w:pPr>
        <w:jc w:val="center"/>
      </w:pPr>
    </w:p>
    <w:p w:rsidR="00C025F6" w:rsidRDefault="00C025F6" w:rsidP="00C025F6">
      <w:pPr>
        <w:jc w:val="center"/>
      </w:pPr>
    </w:p>
    <w:p w:rsidR="00C025F6" w:rsidRDefault="00C025F6" w:rsidP="00C025F6">
      <w:pPr>
        <w:jc w:val="center"/>
      </w:pPr>
    </w:p>
    <w:p w:rsidR="00F1648F" w:rsidRDefault="00F1648F" w:rsidP="00C025F6">
      <w:pPr>
        <w:jc w:val="center"/>
      </w:pPr>
    </w:p>
    <w:p w:rsidR="00F1648F" w:rsidRDefault="00F1648F" w:rsidP="00C025F6">
      <w:pPr>
        <w:jc w:val="center"/>
      </w:pPr>
    </w:p>
    <w:p w:rsidR="00F1648F" w:rsidRDefault="00F1648F" w:rsidP="00C025F6">
      <w:pPr>
        <w:jc w:val="center"/>
      </w:pPr>
    </w:p>
    <w:p w:rsidR="00C025F6" w:rsidRDefault="00C025F6" w:rsidP="00C025F6">
      <w:pPr>
        <w:jc w:val="center"/>
      </w:pPr>
    </w:p>
    <w:p w:rsidR="00C025F6" w:rsidRDefault="00B0557C" w:rsidP="00C025F6">
      <w:pPr>
        <w:ind w:left="723" w:hanging="723"/>
        <w:jc w:val="center"/>
        <w:rPr>
          <w:b/>
        </w:rPr>
      </w:pPr>
      <w:r w:rsidRPr="00C025F6">
        <w:rPr>
          <w:b/>
        </w:rPr>
        <w:lastRenderedPageBreak/>
        <w:t>Criminal Statu</w:t>
      </w:r>
      <w:r w:rsidR="00C43540">
        <w:rPr>
          <w:b/>
        </w:rPr>
        <w:t>t</w:t>
      </w:r>
      <w:r w:rsidRPr="00C025F6">
        <w:rPr>
          <w:b/>
        </w:rPr>
        <w:t>es</w:t>
      </w:r>
    </w:p>
    <w:p w:rsidR="00C025F6" w:rsidRDefault="00B0557C" w:rsidP="00C025F6">
      <w:pPr>
        <w:ind w:left="723" w:hanging="723"/>
        <w:jc w:val="center"/>
        <w:rPr>
          <w:b/>
        </w:rPr>
      </w:pPr>
      <w:r w:rsidRPr="00C025F6">
        <w:rPr>
          <w:b/>
        </w:rPr>
        <w:t>Criminal Solicitation of a Minor</w:t>
      </w:r>
      <w:r>
        <w:rPr>
          <w:b/>
        </w:rPr>
        <w:t xml:space="preserve"> chapter 15</w:t>
      </w:r>
    </w:p>
    <w:p w:rsidR="00C025F6" w:rsidRDefault="00B0557C" w:rsidP="00C025F6">
      <w:pPr>
        <w:ind w:left="723" w:hanging="723"/>
        <w:jc w:val="center"/>
        <w:rPr>
          <w:b/>
        </w:rPr>
      </w:pPr>
      <w:r>
        <w:rPr>
          <w:b/>
        </w:rPr>
        <w:t>Name of the Crime</w:t>
      </w:r>
    </w:p>
    <w:p w:rsidR="00C025F6" w:rsidRDefault="00B0557C" w:rsidP="00C025F6">
      <w:r>
        <w:tab/>
      </w:r>
      <w:r w:rsidR="009529BF">
        <w:tab/>
      </w:r>
      <w:r>
        <w:t xml:space="preserve"> The name of the crime is a solicitation of a minor.</w:t>
      </w:r>
      <w:r w:rsidR="009529BF">
        <w:t xml:space="preserve"> The crime involves the act</w:t>
      </w:r>
      <w:r w:rsidR="00154E33">
        <w:t xml:space="preserve"> of engaging a minor in a conversation through online platforms. The </w:t>
      </w:r>
      <w:r w:rsidR="007D06BE">
        <w:t>discussion</w:t>
      </w:r>
      <w:r w:rsidR="00154E33">
        <w:t xml:space="preserve"> will later lead to the defiant and the minor to meeting up and then engaging in sexual activities which is entirely </w:t>
      </w:r>
      <w:r w:rsidR="00FA3ED0">
        <w:t>illegal (</w:t>
      </w:r>
      <w:r w:rsidR="00142F16">
        <w:rPr>
          <w:color w:val="222222"/>
          <w:shd w:val="clear" w:color="auto" w:fill="FFFFFF"/>
        </w:rPr>
        <w:t xml:space="preserve">Craig, </w:t>
      </w:r>
      <w:r w:rsidR="004F2D89" w:rsidRPr="007D06BE">
        <w:rPr>
          <w:color w:val="222222"/>
          <w:shd w:val="clear" w:color="auto" w:fill="FFFFFF"/>
        </w:rPr>
        <w:t>2020)</w:t>
      </w:r>
    </w:p>
    <w:p w:rsidR="00154E33" w:rsidRDefault="00B0557C" w:rsidP="00154E33">
      <w:pPr>
        <w:ind w:left="723" w:hanging="723"/>
        <w:jc w:val="center"/>
        <w:rPr>
          <w:b/>
        </w:rPr>
      </w:pPr>
      <w:r>
        <w:rPr>
          <w:b/>
        </w:rPr>
        <w:t xml:space="preserve">Specific </w:t>
      </w:r>
      <w:r w:rsidR="00CD280E">
        <w:rPr>
          <w:b/>
        </w:rPr>
        <w:t>Definitions from</w:t>
      </w:r>
      <w:r w:rsidR="00CD280E" w:rsidRPr="00154E33">
        <w:rPr>
          <w:b/>
        </w:rPr>
        <w:t xml:space="preserve"> the </w:t>
      </w:r>
      <w:r w:rsidRPr="00154E33">
        <w:rPr>
          <w:b/>
        </w:rPr>
        <w:t>Statues</w:t>
      </w:r>
    </w:p>
    <w:p w:rsidR="00154E33" w:rsidRDefault="00B0557C" w:rsidP="00154E33">
      <w:pPr>
        <w:ind w:left="723" w:hanging="723"/>
      </w:pPr>
      <w:r>
        <w:rPr>
          <w:b/>
        </w:rPr>
        <w:tab/>
      </w:r>
      <w:r>
        <w:rPr>
          <w:b/>
        </w:rPr>
        <w:tab/>
      </w:r>
      <w:r w:rsidR="007D06BE">
        <w:t>The</w:t>
      </w:r>
      <w:r>
        <w:t xml:space="preserve"> statue talks about the deflation of a minor. A minor, according to the statue, is any person who is seventeen years of age or younger than that. According to the statue, still, the minor who </w:t>
      </w:r>
      <w:r w:rsidR="00EB52DB">
        <w:t xml:space="preserve">has been defiled will not </w:t>
      </w:r>
      <w:r w:rsidR="007D06BE">
        <w:t>face</w:t>
      </w:r>
      <w:r w:rsidR="00EB52DB">
        <w:t xml:space="preserve"> the charges of defilement even if there is a collaboration aspect of the act. </w:t>
      </w:r>
    </w:p>
    <w:p w:rsidR="00EB52DB" w:rsidRDefault="00B0557C" w:rsidP="00EB52DB">
      <w:r>
        <w:tab/>
      </w:r>
      <w:r w:rsidR="009529BF">
        <w:tab/>
      </w:r>
      <w:r>
        <w:t xml:space="preserve"> The individual who will be </w:t>
      </w:r>
      <w:r w:rsidR="009529BF">
        <w:t>prosecuted will be the one</w:t>
      </w:r>
      <w:r>
        <w:t xml:space="preserve"> who will face charges of exploiting a minor. The minor hence is only required to give a testimony of the and the prosecution will do their work. A f</w:t>
      </w:r>
      <w:r>
        <w:t xml:space="preserve">urther hospital analysis will be conducted, and DNA from both the defiled and the minor will be </w:t>
      </w:r>
      <w:r w:rsidR="007D06BE">
        <w:t>taken</w:t>
      </w:r>
      <w:r>
        <w:t xml:space="preserve"> to prove the case beyond a reasonable doubt. </w:t>
      </w:r>
    </w:p>
    <w:p w:rsidR="00EB52DB" w:rsidRDefault="00B0557C" w:rsidP="00EB52DB">
      <w:pPr>
        <w:ind w:left="723" w:hanging="723"/>
        <w:jc w:val="center"/>
        <w:rPr>
          <w:b/>
        </w:rPr>
      </w:pPr>
      <w:r w:rsidRPr="00EB52DB">
        <w:rPr>
          <w:b/>
        </w:rPr>
        <w:t>The Act</w:t>
      </w:r>
      <w:r w:rsidR="009529BF">
        <w:rPr>
          <w:b/>
        </w:rPr>
        <w:t>u</w:t>
      </w:r>
      <w:r w:rsidRPr="00EB52DB">
        <w:rPr>
          <w:b/>
        </w:rPr>
        <w:t>s Reus A</w:t>
      </w:r>
      <w:r w:rsidR="009529BF">
        <w:rPr>
          <w:b/>
        </w:rPr>
        <w:t>n</w:t>
      </w:r>
      <w:r w:rsidRPr="00EB52DB">
        <w:rPr>
          <w:b/>
        </w:rPr>
        <w:t>d Men’s Rea</w:t>
      </w:r>
    </w:p>
    <w:p w:rsidR="003269CC" w:rsidRDefault="00B0557C" w:rsidP="00F1648F">
      <w:r>
        <w:tab/>
      </w:r>
      <w:r>
        <w:tab/>
      </w:r>
      <w:r w:rsidR="009529BF">
        <w:t>The A</w:t>
      </w:r>
      <w:r>
        <w:t>ct</w:t>
      </w:r>
      <w:r w:rsidR="009529BF">
        <w:t>u</w:t>
      </w:r>
      <w:r>
        <w:t xml:space="preserve">s </w:t>
      </w:r>
      <w:r w:rsidR="009529BF">
        <w:t>R</w:t>
      </w:r>
      <w:r w:rsidR="007D06BE">
        <w:t>ues</w:t>
      </w:r>
      <w:r w:rsidR="009529BF">
        <w:t xml:space="preserve"> is the act of defiling a minor</w:t>
      </w:r>
      <w:r>
        <w:t xml:space="preserve">. For our case, the minor will be </w:t>
      </w:r>
      <w:r w:rsidR="007D06BE">
        <w:t>sexually</w:t>
      </w:r>
      <w:r>
        <w:t xml:space="preserve"> defiled by the convicted individual. The </w:t>
      </w:r>
      <w:r w:rsidR="009529BF">
        <w:t>M</w:t>
      </w:r>
      <w:r w:rsidR="007D06BE">
        <w:t>en’s</w:t>
      </w:r>
      <w:r>
        <w:t xml:space="preserve"> rea is the intention of the crime. For our case, </w:t>
      </w:r>
      <w:r w:rsidR="007D06BE">
        <w:t>the offense</w:t>
      </w:r>
      <w:r>
        <w:t xml:space="preserve"> was intentional as it involved the convincing of the minor by the defiler for the crime to happen</w:t>
      </w:r>
      <w:r w:rsidR="004F2D89">
        <w:t xml:space="preserve"> (</w:t>
      </w:r>
      <w:r w:rsidR="007B4883">
        <w:rPr>
          <w:color w:val="222222"/>
          <w:shd w:val="clear" w:color="auto" w:fill="FFFFFF"/>
        </w:rPr>
        <w:t xml:space="preserve">Goor, </w:t>
      </w:r>
      <w:r w:rsidR="004F2D89" w:rsidRPr="007D06BE">
        <w:rPr>
          <w:color w:val="222222"/>
          <w:shd w:val="clear" w:color="auto" w:fill="FFFFFF"/>
        </w:rPr>
        <w:t>2018)</w:t>
      </w:r>
      <w:r w:rsidR="00F1648F">
        <w:t xml:space="preserve">. </w:t>
      </w:r>
    </w:p>
    <w:p w:rsidR="00CD280E" w:rsidRDefault="00CD280E" w:rsidP="00F1648F">
      <w:bookmarkStart w:id="0" w:name="_GoBack"/>
      <w:bookmarkEnd w:id="0"/>
    </w:p>
    <w:p w:rsidR="003269CC" w:rsidRPr="003269CC" w:rsidRDefault="00B0557C" w:rsidP="003269CC">
      <w:pPr>
        <w:ind w:left="723" w:hanging="723"/>
        <w:jc w:val="center"/>
        <w:rPr>
          <w:b/>
        </w:rPr>
      </w:pPr>
      <w:r w:rsidRPr="003269CC">
        <w:rPr>
          <w:b/>
        </w:rPr>
        <w:lastRenderedPageBreak/>
        <w:t>The punishment</w:t>
      </w:r>
    </w:p>
    <w:p w:rsidR="003269CC" w:rsidRDefault="00B0557C" w:rsidP="00F1648F">
      <w:r>
        <w:tab/>
      </w:r>
      <w:r>
        <w:tab/>
        <w:t xml:space="preserve">The punishment for the crime </w:t>
      </w:r>
      <w:r w:rsidR="007D06BE">
        <w:t>committed</w:t>
      </w:r>
      <w:r>
        <w:t>, which is a solicitation of a minor, is a two or ten-year jail term or a ten thousand dollar fine. This is because the crime falls under a felony offense</w:t>
      </w:r>
      <w:r w:rsidR="004F2D89">
        <w:t xml:space="preserve"> (</w:t>
      </w:r>
      <w:r w:rsidR="00F1648F">
        <w:rPr>
          <w:color w:val="222222"/>
          <w:shd w:val="clear" w:color="auto" w:fill="FFFFFF"/>
        </w:rPr>
        <w:t xml:space="preserve">Sanders et al., </w:t>
      </w:r>
      <w:r w:rsidR="004F2D89">
        <w:rPr>
          <w:color w:val="222222"/>
          <w:shd w:val="clear" w:color="auto" w:fill="FFFFFF"/>
        </w:rPr>
        <w:t>2020)</w:t>
      </w:r>
    </w:p>
    <w:p w:rsidR="003269CC" w:rsidRDefault="00B0557C" w:rsidP="003269CC">
      <w:pPr>
        <w:ind w:left="723" w:hanging="723"/>
        <w:jc w:val="center"/>
        <w:rPr>
          <w:b/>
        </w:rPr>
      </w:pPr>
      <w:r w:rsidRPr="003269CC">
        <w:rPr>
          <w:b/>
        </w:rPr>
        <w:t>Kidnapping Chap</w:t>
      </w:r>
      <w:r w:rsidRPr="003269CC">
        <w:rPr>
          <w:b/>
        </w:rPr>
        <w:t>ter 20 of the Texas Penal Code</w:t>
      </w:r>
    </w:p>
    <w:p w:rsidR="003269CC" w:rsidRDefault="00B0557C" w:rsidP="003269CC">
      <w:pPr>
        <w:ind w:left="723" w:hanging="723"/>
        <w:jc w:val="center"/>
        <w:rPr>
          <w:b/>
        </w:rPr>
      </w:pPr>
      <w:r>
        <w:rPr>
          <w:b/>
        </w:rPr>
        <w:t>Name of Crime</w:t>
      </w:r>
    </w:p>
    <w:p w:rsidR="003269CC" w:rsidRDefault="00B0557C" w:rsidP="003269CC">
      <w:pPr>
        <w:ind w:left="723" w:hanging="723"/>
      </w:pPr>
      <w:r>
        <w:rPr>
          <w:b/>
        </w:rPr>
        <w:tab/>
      </w:r>
      <w:r>
        <w:rPr>
          <w:b/>
        </w:rPr>
        <w:tab/>
      </w:r>
      <w:r w:rsidR="009702B3">
        <w:t>The name of the crime is kidnapping and unlawful restraint. This is the crime that is common at stated in the statue that affects all the citizens from the various social classes in a community set-up.</w:t>
      </w:r>
    </w:p>
    <w:p w:rsidR="00D47884" w:rsidRPr="00D47884" w:rsidRDefault="00B0557C" w:rsidP="00D47884">
      <w:pPr>
        <w:ind w:left="723" w:hanging="723"/>
        <w:jc w:val="center"/>
        <w:rPr>
          <w:b/>
        </w:rPr>
      </w:pPr>
      <w:r w:rsidRPr="00D47884">
        <w:rPr>
          <w:b/>
        </w:rPr>
        <w:t>Specifi</w:t>
      </w:r>
      <w:r w:rsidRPr="00D47884">
        <w:rPr>
          <w:b/>
        </w:rPr>
        <w:t>c Definitions from the Statues</w:t>
      </w:r>
    </w:p>
    <w:p w:rsidR="009702B3" w:rsidRDefault="00B0557C" w:rsidP="00D47884">
      <w:r>
        <w:tab/>
      </w:r>
      <w:r>
        <w:tab/>
        <w:t xml:space="preserve">Unlawful restraint is </w:t>
      </w:r>
      <w:r w:rsidR="007D06BE">
        <w:t>committed</w:t>
      </w:r>
      <w:r>
        <w:t xml:space="preserve"> when </w:t>
      </w:r>
      <w:r w:rsidR="007D06BE">
        <w:t>a person</w:t>
      </w:r>
      <w:r>
        <w:t xml:space="preserve"> commits an offense if he </w:t>
      </w:r>
      <w:r w:rsidR="007D06BE">
        <w:t>intentionally</w:t>
      </w:r>
      <w:r>
        <w:t xml:space="preserve"> or unknowingly restrains another person. </w:t>
      </w:r>
      <w:r>
        <w:t>To restrain is to restrict a person’s movement without consent, to interfere substantially with the person’s liberty by moving the person from one place to another by confining the person. Kidnapping is when a person commits a crime. He deliberately or unk</w:t>
      </w:r>
      <w:r>
        <w:t>nowingly abducts another person.</w:t>
      </w:r>
    </w:p>
    <w:p w:rsidR="00D47884" w:rsidRDefault="00B0557C" w:rsidP="009702B3">
      <w:pPr>
        <w:ind w:firstLineChars="0" w:firstLine="720"/>
      </w:pPr>
      <w:r>
        <w:t xml:space="preserve"> Lastly, </w:t>
      </w:r>
      <w:r w:rsidR="007D06BE">
        <w:t>aggravated</w:t>
      </w:r>
      <w:r>
        <w:t xml:space="preserve"> kidnapping is when a person commits an offense if he intentionally or knowingly abducts the person with the intent to hold him for ransom, hostage him</w:t>
      </w:r>
      <w:r w:rsidR="009702B3">
        <w:t xml:space="preserve">, inflict bodily injury on him or violate him sexually, terrorize him or interfere with the performance of any governmental or political functions </w:t>
      </w:r>
      <w:r w:rsidR="009E5378">
        <w:t xml:space="preserve">commit a felony of </w:t>
      </w:r>
      <w:r w:rsidR="007D06BE">
        <w:t>fighting</w:t>
      </w:r>
      <w:r w:rsidR="009E5378">
        <w:t xml:space="preserve"> with the individual.</w:t>
      </w:r>
    </w:p>
    <w:p w:rsidR="009E5378" w:rsidRDefault="00B0557C" w:rsidP="009E5378">
      <w:pPr>
        <w:ind w:left="723" w:hanging="723"/>
        <w:jc w:val="center"/>
        <w:rPr>
          <w:b/>
        </w:rPr>
      </w:pPr>
      <w:r w:rsidRPr="009E5378">
        <w:rPr>
          <w:b/>
        </w:rPr>
        <w:t>The Actus Reus and Men</w:t>
      </w:r>
      <w:r w:rsidR="009529BF">
        <w:rPr>
          <w:b/>
        </w:rPr>
        <w:t>’</w:t>
      </w:r>
      <w:r w:rsidRPr="009E5378">
        <w:rPr>
          <w:b/>
        </w:rPr>
        <w:t>s Rea</w:t>
      </w:r>
    </w:p>
    <w:p w:rsidR="009C17F7" w:rsidRDefault="00B0557C" w:rsidP="00F1648F">
      <w:r>
        <w:tab/>
      </w:r>
      <w:r>
        <w:tab/>
        <w:t xml:space="preserve">The </w:t>
      </w:r>
      <w:r w:rsidR="007D06BE">
        <w:t>Actus</w:t>
      </w:r>
      <w:r>
        <w:t xml:space="preserve"> </w:t>
      </w:r>
      <w:r w:rsidR="007D06BE">
        <w:t>Reus</w:t>
      </w:r>
      <w:r>
        <w:t>, in this case,</w:t>
      </w:r>
      <w:r>
        <w:t xml:space="preserve"> is kidnapping and unlawful </w:t>
      </w:r>
      <w:r w:rsidR="007D06BE">
        <w:t>restraining</w:t>
      </w:r>
      <w:r>
        <w:t xml:space="preserve">. The </w:t>
      </w:r>
      <w:r w:rsidR="009529BF">
        <w:t>M</w:t>
      </w:r>
      <w:r w:rsidR="007D06BE">
        <w:t>en’s</w:t>
      </w:r>
      <w:r w:rsidR="009529BF">
        <w:t xml:space="preserve"> R</w:t>
      </w:r>
      <w:r>
        <w:t xml:space="preserve">ea is the intention of </w:t>
      </w:r>
      <w:r w:rsidR="007D06BE">
        <w:t>committing</w:t>
      </w:r>
      <w:r>
        <w:t xml:space="preserve"> the crime. Most examples, according to the statue, </w:t>
      </w:r>
      <w:r>
        <w:lastRenderedPageBreak/>
        <w:t xml:space="preserve">state that they are intended as the individual </w:t>
      </w:r>
      <w:r w:rsidR="007D06BE">
        <w:t>committing</w:t>
      </w:r>
      <w:r>
        <w:t xml:space="preserve"> the offense has a purpose for kidnapping or restraining the p</w:t>
      </w:r>
      <w:r>
        <w:t xml:space="preserve">erson with an objective behind it. </w:t>
      </w:r>
    </w:p>
    <w:p w:rsidR="009E5378" w:rsidRDefault="00B0557C" w:rsidP="009E5378">
      <w:pPr>
        <w:ind w:left="723" w:hanging="723"/>
        <w:jc w:val="center"/>
        <w:rPr>
          <w:b/>
        </w:rPr>
      </w:pPr>
      <w:r w:rsidRPr="009E5378">
        <w:rPr>
          <w:b/>
        </w:rPr>
        <w:t>The Punishment</w:t>
      </w:r>
    </w:p>
    <w:p w:rsidR="009E5378" w:rsidRDefault="00B0557C" w:rsidP="009E5378">
      <w:pPr>
        <w:ind w:left="723" w:hanging="723"/>
      </w:pPr>
      <w:r>
        <w:rPr>
          <w:b/>
        </w:rPr>
        <w:tab/>
      </w:r>
      <w:r>
        <w:rPr>
          <w:b/>
        </w:rPr>
        <w:tab/>
      </w:r>
      <w:r>
        <w:t xml:space="preserve">The </w:t>
      </w:r>
      <w:r w:rsidR="007D06BE">
        <w:t>Texas</w:t>
      </w:r>
      <w:r>
        <w:t xml:space="preserve"> kidnapping</w:t>
      </w:r>
      <w:r w:rsidR="009C17F7">
        <w:t xml:space="preserve"> laws </w:t>
      </w:r>
      <w:r w:rsidR="007D06BE">
        <w:t>classify</w:t>
      </w:r>
      <w:r w:rsidR="009C17F7">
        <w:t xml:space="preserve"> the crime as a third-degree felony. This carries </w:t>
      </w:r>
      <w:r w:rsidR="007D06BE">
        <w:t>a penalty</w:t>
      </w:r>
      <w:r w:rsidR="009C17F7">
        <w:t xml:space="preserve"> of two to ten years in a state prison or a fine of up to ten thousand dollars.</w:t>
      </w:r>
    </w:p>
    <w:p w:rsidR="009C17F7" w:rsidRDefault="00B0557C" w:rsidP="009C17F7">
      <w:pPr>
        <w:ind w:left="723" w:hanging="723"/>
        <w:jc w:val="center"/>
        <w:rPr>
          <w:b/>
        </w:rPr>
      </w:pPr>
      <w:r w:rsidRPr="009C17F7">
        <w:rPr>
          <w:b/>
        </w:rPr>
        <w:t>Burglary and Criminal Trespass</w:t>
      </w:r>
      <w:r>
        <w:rPr>
          <w:b/>
        </w:rPr>
        <w:t xml:space="preserve"> chapter 30 of the</w:t>
      </w:r>
      <w:r w:rsidRPr="009C17F7">
        <w:rPr>
          <w:b/>
        </w:rPr>
        <w:t xml:space="preserve"> Texas Penal Code</w:t>
      </w:r>
    </w:p>
    <w:p w:rsidR="009C17F7" w:rsidRDefault="00B0557C" w:rsidP="009C17F7">
      <w:pPr>
        <w:ind w:left="723" w:hanging="723"/>
        <w:jc w:val="center"/>
        <w:rPr>
          <w:b/>
        </w:rPr>
      </w:pPr>
      <w:r>
        <w:rPr>
          <w:b/>
        </w:rPr>
        <w:t>Name of crime</w:t>
      </w:r>
    </w:p>
    <w:p w:rsidR="009C17F7" w:rsidRDefault="00B0557C" w:rsidP="009C17F7">
      <w:r>
        <w:t xml:space="preserve"> </w:t>
      </w:r>
      <w:r>
        <w:tab/>
      </w:r>
      <w:r>
        <w:tab/>
        <w:t xml:space="preserve">The name of the crime is </w:t>
      </w:r>
      <w:r w:rsidR="007D06BE">
        <w:t>offenses against</w:t>
      </w:r>
      <w:r>
        <w:t xml:space="preserve"> property. The crime mainly constitutes the illegal entrance to a </w:t>
      </w:r>
      <w:r w:rsidR="007D06BE">
        <w:t>person’s</w:t>
      </w:r>
      <w:r>
        <w:t xml:space="preserve"> private prope</w:t>
      </w:r>
      <w:r w:rsidR="004D6DB2">
        <w:t xml:space="preserve">rty </w:t>
      </w:r>
      <w:r w:rsidR="007D06BE">
        <w:t>referred</w:t>
      </w:r>
      <w:r w:rsidR="004D6DB2">
        <w:t xml:space="preserve"> to as the habitat by the statue.</w:t>
      </w:r>
    </w:p>
    <w:p w:rsidR="004D6DB2" w:rsidRDefault="00B0557C" w:rsidP="004D6DB2">
      <w:pPr>
        <w:ind w:left="723" w:hanging="723"/>
        <w:jc w:val="center"/>
        <w:rPr>
          <w:b/>
        </w:rPr>
      </w:pPr>
      <w:r w:rsidRPr="004D6DB2">
        <w:rPr>
          <w:b/>
        </w:rPr>
        <w:t>Specific Definitions from th</w:t>
      </w:r>
      <w:r w:rsidRPr="004D6DB2">
        <w:rPr>
          <w:b/>
        </w:rPr>
        <w:t>e Statue</w:t>
      </w:r>
    </w:p>
    <w:p w:rsidR="00BA1EA0" w:rsidRDefault="00B0557C" w:rsidP="004D6DB2">
      <w:r>
        <w:tab/>
      </w:r>
      <w:r w:rsidR="009529BF">
        <w:tab/>
      </w:r>
      <w:r>
        <w:t xml:space="preserve"> </w:t>
      </w:r>
      <w:r w:rsidR="009702B3">
        <w:t xml:space="preserve"> Habitation means a structure or vehicle that is adapted for overnight </w:t>
      </w:r>
      <w:r>
        <w:t>accommodation</w:t>
      </w:r>
      <w:r w:rsidR="009702B3">
        <w:t xml:space="preserve"> or persons, including other separately occupied </w:t>
      </w:r>
      <w:r>
        <w:t>structures buildings or cars. Burglary is when a person commits an offense if, without the valid consent of the</w:t>
      </w:r>
      <w:r>
        <w:t xml:space="preserve"> owner's habitat, purposeful intuition to the </w:t>
      </w:r>
      <w:r w:rsidR="007D06BE">
        <w:t>person’s</w:t>
      </w:r>
      <w:r>
        <w:t xml:space="preserve"> body parts and forcefully tries to get something from those particular areas. </w:t>
      </w:r>
    </w:p>
    <w:p w:rsidR="004D6DB2" w:rsidRDefault="00B0557C" w:rsidP="00BA1EA0">
      <w:pPr>
        <w:ind w:firstLineChars="0" w:firstLine="720"/>
      </w:pPr>
      <w:r>
        <w:t>Burglary of coin-</w:t>
      </w:r>
      <w:r w:rsidR="007D06BE">
        <w:t>operated or</w:t>
      </w:r>
      <w:r>
        <w:t xml:space="preserve"> coin collection </w:t>
      </w:r>
      <w:r w:rsidR="007D06BE">
        <w:t>machine</w:t>
      </w:r>
      <w:r>
        <w:t xml:space="preserve"> is when a person commits an offense without the valid consent of the </w:t>
      </w:r>
      <w:r w:rsidR="00AF6B3C">
        <w:t>owner;</w:t>
      </w:r>
      <w:r w:rsidR="00BA1EA0">
        <w:t xml:space="preserve"> he breaks or enters into any coin-operated or coin collection receptacle or equipment used to provide lawful amusement or sale of goods, other valuables for intent to obtain property or services.</w:t>
      </w:r>
      <w:r w:rsidR="004F2D89">
        <w:t xml:space="preserve"> (</w:t>
      </w:r>
      <w:r w:rsidR="00F1648F">
        <w:rPr>
          <w:color w:val="222222"/>
          <w:shd w:val="clear" w:color="auto" w:fill="FFFFFF"/>
        </w:rPr>
        <w:t xml:space="preserve">Robinson et al., </w:t>
      </w:r>
      <w:r w:rsidR="004F2D89">
        <w:rPr>
          <w:color w:val="222222"/>
          <w:shd w:val="clear" w:color="auto" w:fill="FFFFFF"/>
        </w:rPr>
        <w:t>2015)</w:t>
      </w:r>
    </w:p>
    <w:p w:rsidR="004D6DB2" w:rsidRDefault="00B0557C" w:rsidP="004D6DB2">
      <w:r>
        <w:lastRenderedPageBreak/>
        <w:tab/>
      </w:r>
      <w:r>
        <w:tab/>
        <w:t>Burglary of</w:t>
      </w:r>
      <w:r w:rsidR="00BA1EA0">
        <w:t xml:space="preserve"> vehicles is when a person commits an offense if, without the valid consent of the owner, breaks into the car or any part or vehicles with intent to commit any felony or theft.</w:t>
      </w:r>
      <w:r w:rsidR="001129B5">
        <w:t xml:space="preserve"> </w:t>
      </w:r>
    </w:p>
    <w:p w:rsidR="001129B5" w:rsidRDefault="00B0557C" w:rsidP="001129B5">
      <w:pPr>
        <w:ind w:left="723" w:hanging="723"/>
        <w:jc w:val="center"/>
        <w:rPr>
          <w:b/>
        </w:rPr>
      </w:pPr>
      <w:r w:rsidRPr="001129B5">
        <w:rPr>
          <w:b/>
        </w:rPr>
        <w:t>The Actus Reus and Men</w:t>
      </w:r>
      <w:r w:rsidR="009529BF">
        <w:rPr>
          <w:b/>
        </w:rPr>
        <w:t>’</w:t>
      </w:r>
      <w:r w:rsidRPr="001129B5">
        <w:rPr>
          <w:b/>
        </w:rPr>
        <w:t>s Rea</w:t>
      </w:r>
    </w:p>
    <w:p w:rsidR="001129B5" w:rsidRDefault="00B0557C" w:rsidP="007B4883">
      <w:pPr>
        <w:ind w:left="723" w:hanging="723"/>
      </w:pPr>
      <w:r>
        <w:rPr>
          <w:b/>
        </w:rPr>
        <w:tab/>
      </w:r>
      <w:r>
        <w:rPr>
          <w:b/>
        </w:rPr>
        <w:tab/>
      </w:r>
      <w:r w:rsidR="007D06BE">
        <w:t>The</w:t>
      </w:r>
      <w:r w:rsidR="009529BF">
        <w:t xml:space="preserve"> Actus R</w:t>
      </w:r>
      <w:r>
        <w:t>eus in this crime is the act of forceful entrance in</w:t>
      </w:r>
      <w:r>
        <w:t xml:space="preserve">to a </w:t>
      </w:r>
      <w:r w:rsidR="007D06BE">
        <w:t>person’s</w:t>
      </w:r>
      <w:r>
        <w:t xml:space="preserve"> private space and tryin</w:t>
      </w:r>
      <w:r w:rsidR="009529BF">
        <w:t>g to steal their property. The Men's R</w:t>
      </w:r>
      <w:r>
        <w:t>ea, in this case, is quite the intentional one according to the explanation form the statue as an individual has a reason why he wants to violate another person's private space.</w:t>
      </w:r>
    </w:p>
    <w:p w:rsidR="001129B5" w:rsidRDefault="00B0557C" w:rsidP="001129B5">
      <w:pPr>
        <w:ind w:left="723" w:hanging="723"/>
        <w:jc w:val="center"/>
        <w:rPr>
          <w:b/>
        </w:rPr>
      </w:pPr>
      <w:r w:rsidRPr="001129B5">
        <w:rPr>
          <w:b/>
        </w:rPr>
        <w:t xml:space="preserve">The </w:t>
      </w:r>
      <w:r w:rsidR="009F3AC1" w:rsidRPr="001129B5">
        <w:rPr>
          <w:b/>
        </w:rPr>
        <w:t>Punishment</w:t>
      </w:r>
    </w:p>
    <w:p w:rsidR="004F2D89" w:rsidRPr="007D06BE" w:rsidRDefault="00B0557C" w:rsidP="004F2D89">
      <w:pPr>
        <w:rPr>
          <w:color w:val="222222"/>
          <w:shd w:val="clear" w:color="auto" w:fill="FFFFFF"/>
        </w:rPr>
      </w:pPr>
      <w:r>
        <w:tab/>
      </w:r>
      <w:r w:rsidR="009529BF">
        <w:tab/>
      </w:r>
      <w:r>
        <w:t xml:space="preserve"> Burglary and criminal trespass is a third-degree felony which is </w:t>
      </w:r>
      <w:r w:rsidR="007D06BE">
        <w:t>punished</w:t>
      </w:r>
      <w:r>
        <w:t xml:space="preserve"> </w:t>
      </w:r>
      <w:r w:rsidR="007D06BE">
        <w:t xml:space="preserve">by </w:t>
      </w:r>
      <w:r w:rsidR="009529BF">
        <w:t xml:space="preserve">a </w:t>
      </w:r>
      <w:r w:rsidR="007D06BE">
        <w:t>sentence</w:t>
      </w:r>
      <w:r>
        <w:t xml:space="preserve"> of five years </w:t>
      </w:r>
      <w:r w:rsidR="007D06BE">
        <w:t>in states</w:t>
      </w:r>
      <w:r>
        <w:t xml:space="preserve"> prison and a fine of ten thousand dollars or both according to the judgment given (</w:t>
      </w:r>
      <w:r w:rsidR="00F1648F">
        <w:rPr>
          <w:color w:val="222222"/>
          <w:shd w:val="clear" w:color="auto" w:fill="FFFFFF"/>
        </w:rPr>
        <w:t xml:space="preserve">Anne Hobbs et al., </w:t>
      </w:r>
      <w:r w:rsidR="00F1648F" w:rsidRPr="007D06BE">
        <w:rPr>
          <w:color w:val="222222"/>
          <w:shd w:val="clear" w:color="auto" w:fill="FFFFFF"/>
        </w:rPr>
        <w:t>2015</w:t>
      </w:r>
      <w:r w:rsidRPr="007D06BE">
        <w:rPr>
          <w:color w:val="222222"/>
          <w:shd w:val="clear" w:color="auto" w:fill="FFFFFF"/>
        </w:rPr>
        <w:t>-2020</w:t>
      </w:r>
      <w:r>
        <w:rPr>
          <w:color w:val="222222"/>
          <w:shd w:val="clear" w:color="auto" w:fill="FFFFFF"/>
        </w:rPr>
        <w:t>)</w:t>
      </w:r>
    </w:p>
    <w:p w:rsidR="001129B5" w:rsidRPr="001129B5" w:rsidRDefault="001129B5" w:rsidP="001129B5"/>
    <w:p w:rsidR="001129B5" w:rsidRDefault="001129B5" w:rsidP="001129B5">
      <w:pPr>
        <w:ind w:left="723" w:hanging="723"/>
        <w:jc w:val="center"/>
        <w:rPr>
          <w:b/>
        </w:rPr>
      </w:pPr>
    </w:p>
    <w:p w:rsidR="007D06BE" w:rsidRDefault="007D06BE" w:rsidP="001129B5">
      <w:pPr>
        <w:ind w:left="723" w:hanging="723"/>
        <w:jc w:val="center"/>
        <w:rPr>
          <w:b/>
        </w:rPr>
      </w:pPr>
    </w:p>
    <w:p w:rsidR="007D06BE" w:rsidRDefault="007D06BE" w:rsidP="001129B5">
      <w:pPr>
        <w:ind w:left="723" w:hanging="723"/>
        <w:jc w:val="center"/>
        <w:rPr>
          <w:b/>
        </w:rPr>
      </w:pPr>
    </w:p>
    <w:p w:rsidR="007D06BE" w:rsidRDefault="007D06BE" w:rsidP="001129B5">
      <w:pPr>
        <w:ind w:left="723" w:hanging="723"/>
        <w:jc w:val="center"/>
        <w:rPr>
          <w:b/>
        </w:rPr>
      </w:pPr>
    </w:p>
    <w:p w:rsidR="007D06BE" w:rsidRDefault="007D06BE" w:rsidP="001129B5">
      <w:pPr>
        <w:ind w:left="723" w:hanging="723"/>
        <w:jc w:val="center"/>
        <w:rPr>
          <w:b/>
        </w:rPr>
      </w:pPr>
    </w:p>
    <w:p w:rsidR="007D06BE" w:rsidRDefault="007D06BE" w:rsidP="001129B5">
      <w:pPr>
        <w:ind w:left="723" w:hanging="723"/>
        <w:jc w:val="center"/>
        <w:rPr>
          <w:b/>
        </w:rPr>
      </w:pPr>
    </w:p>
    <w:p w:rsidR="007D06BE" w:rsidRDefault="007D06BE" w:rsidP="001129B5">
      <w:pPr>
        <w:ind w:left="723" w:hanging="723"/>
        <w:jc w:val="center"/>
        <w:rPr>
          <w:b/>
        </w:rPr>
      </w:pPr>
    </w:p>
    <w:p w:rsidR="007D06BE" w:rsidRDefault="007D06BE" w:rsidP="001129B5">
      <w:pPr>
        <w:ind w:left="723" w:hanging="723"/>
        <w:jc w:val="center"/>
        <w:rPr>
          <w:b/>
        </w:rPr>
      </w:pPr>
    </w:p>
    <w:p w:rsidR="009F560D" w:rsidRPr="00E56ACF" w:rsidRDefault="009F560D" w:rsidP="00E56ACF">
      <w:pPr>
        <w:ind w:left="0" w:firstLineChars="0" w:firstLine="0"/>
      </w:pPr>
    </w:p>
    <w:p w:rsidR="00F1648F" w:rsidRDefault="00F1648F" w:rsidP="00631058">
      <w:pPr>
        <w:ind w:left="718" w:hangingChars="298" w:hanging="718"/>
        <w:rPr>
          <w:b/>
        </w:rPr>
      </w:pPr>
    </w:p>
    <w:p w:rsidR="007D06BE" w:rsidRDefault="007D06BE" w:rsidP="00631058">
      <w:pPr>
        <w:ind w:left="718" w:hangingChars="298" w:hanging="718"/>
        <w:rPr>
          <w:b/>
        </w:rPr>
      </w:pPr>
    </w:p>
    <w:p w:rsidR="007D06BE" w:rsidRDefault="00B0557C" w:rsidP="00631058">
      <w:pPr>
        <w:ind w:left="718" w:hangingChars="298" w:hanging="718"/>
        <w:jc w:val="center"/>
        <w:rPr>
          <w:b/>
        </w:rPr>
      </w:pPr>
      <w:r>
        <w:rPr>
          <w:b/>
        </w:rPr>
        <w:t>References</w:t>
      </w:r>
    </w:p>
    <w:p w:rsidR="007D06BE" w:rsidRPr="007D06BE" w:rsidRDefault="007D06BE" w:rsidP="00631058">
      <w:pPr>
        <w:ind w:left="718" w:hangingChars="298" w:hanging="718"/>
        <w:rPr>
          <w:b/>
        </w:rPr>
      </w:pPr>
    </w:p>
    <w:p w:rsidR="007D06BE" w:rsidRPr="007D06BE" w:rsidRDefault="00B0557C" w:rsidP="007D06BE">
      <w:pPr>
        <w:rPr>
          <w:color w:val="222222"/>
          <w:shd w:val="clear" w:color="auto" w:fill="FFFFFF"/>
        </w:rPr>
      </w:pPr>
      <w:r w:rsidRPr="007D06BE">
        <w:rPr>
          <w:color w:val="222222"/>
          <w:shd w:val="clear" w:color="auto" w:fill="FFFFFF"/>
        </w:rPr>
        <w:t>Anne Hobbs, J. D., Lindsey Wylie, J. D., &amp; Fousek, S. Nebraska’s Strategic Plan for Victims and Survivors of Crime 2015-2020.</w:t>
      </w:r>
    </w:p>
    <w:p w:rsidR="007D06BE" w:rsidRPr="007D06BE" w:rsidRDefault="00B0557C" w:rsidP="007D06BE">
      <w:pPr>
        <w:rPr>
          <w:color w:val="222222"/>
          <w:shd w:val="clear" w:color="auto" w:fill="FFFFFF"/>
        </w:rPr>
      </w:pPr>
      <w:r w:rsidRPr="007D06BE">
        <w:rPr>
          <w:color w:val="222222"/>
          <w:shd w:val="clear" w:color="auto" w:fill="FFFFFF"/>
        </w:rPr>
        <w:t xml:space="preserve">Craig, E. (2020). Child’s Play or Sexual Abuse? Reviewing the Efficacy of the Justice Framework in Dealing with Child </w:t>
      </w:r>
      <w:r w:rsidRPr="007D06BE">
        <w:rPr>
          <w:color w:val="222222"/>
          <w:shd w:val="clear" w:color="auto" w:fill="FFFFFF"/>
        </w:rPr>
        <w:t>on Child Sexual Abuse in the United Kingdom. </w:t>
      </w:r>
      <w:r w:rsidRPr="007D06BE">
        <w:rPr>
          <w:i/>
          <w:iCs/>
          <w:color w:val="222222"/>
          <w:shd w:val="clear" w:color="auto" w:fill="FFFFFF"/>
        </w:rPr>
        <w:t>Journal of child sexual abuse</w:t>
      </w:r>
      <w:r w:rsidRPr="007D06BE">
        <w:rPr>
          <w:color w:val="222222"/>
          <w:shd w:val="clear" w:color="auto" w:fill="FFFFFF"/>
        </w:rPr>
        <w:t>, 1-15.</w:t>
      </w:r>
    </w:p>
    <w:p w:rsidR="007D06BE" w:rsidRPr="007D06BE" w:rsidRDefault="00B0557C" w:rsidP="007D06BE">
      <w:pPr>
        <w:rPr>
          <w:color w:val="222222"/>
          <w:shd w:val="clear" w:color="auto" w:fill="FFFFFF"/>
        </w:rPr>
      </w:pPr>
      <w:r w:rsidRPr="007D06BE">
        <w:rPr>
          <w:color w:val="222222"/>
          <w:shd w:val="clear" w:color="auto" w:fill="FFFFFF"/>
        </w:rPr>
        <w:t>Goor, Y. (2018). Ransom Kidnapping and Human Trafficking: The Case of the Sinai Torture Camps. </w:t>
      </w:r>
      <w:r w:rsidRPr="007D06BE">
        <w:rPr>
          <w:i/>
          <w:iCs/>
          <w:color w:val="222222"/>
          <w:shd w:val="clear" w:color="auto" w:fill="FFFFFF"/>
        </w:rPr>
        <w:t>Berkeley J. Int'l L.</w:t>
      </w:r>
      <w:r w:rsidRPr="007D06BE">
        <w:rPr>
          <w:color w:val="222222"/>
          <w:shd w:val="clear" w:color="auto" w:fill="FFFFFF"/>
        </w:rPr>
        <w:t>, </w:t>
      </w:r>
      <w:r w:rsidRPr="007D06BE">
        <w:rPr>
          <w:i/>
          <w:iCs/>
          <w:color w:val="222222"/>
          <w:shd w:val="clear" w:color="auto" w:fill="FFFFFF"/>
        </w:rPr>
        <w:t>36</w:t>
      </w:r>
      <w:r w:rsidRPr="007D06BE">
        <w:rPr>
          <w:color w:val="222222"/>
          <w:shd w:val="clear" w:color="auto" w:fill="FFFFFF"/>
        </w:rPr>
        <w:t>, 111.</w:t>
      </w:r>
    </w:p>
    <w:p w:rsidR="007D06BE" w:rsidRPr="007D06BE" w:rsidRDefault="00B0557C" w:rsidP="007D06BE">
      <w:pPr>
        <w:rPr>
          <w:b/>
        </w:rPr>
      </w:pPr>
      <w:r w:rsidRPr="007D06BE">
        <w:rPr>
          <w:color w:val="222222"/>
          <w:shd w:val="clear" w:color="auto" w:fill="FFFFFF"/>
        </w:rPr>
        <w:t>Robinson, K., Winthrop, R., Sykes, R., &amp; Craven,</w:t>
      </w:r>
      <w:r w:rsidRPr="007D06BE">
        <w:rPr>
          <w:color w:val="222222"/>
          <w:shd w:val="clear" w:color="auto" w:fill="FFFFFF"/>
        </w:rPr>
        <w:t xml:space="preserve"> R. (2015). Creswell Policing Project Final Report.</w:t>
      </w:r>
    </w:p>
    <w:p w:rsidR="007D06BE" w:rsidRPr="007D06BE" w:rsidRDefault="00B0557C" w:rsidP="007D06BE">
      <w:pPr>
        <w:rPr>
          <w:color w:val="222222"/>
          <w:shd w:val="clear" w:color="auto" w:fill="FFFFFF"/>
        </w:rPr>
      </w:pPr>
      <w:r w:rsidRPr="007D06BE">
        <w:rPr>
          <w:color w:val="222222"/>
          <w:shd w:val="clear" w:color="auto" w:fill="FFFFFF"/>
        </w:rPr>
        <w:t>Sanders, T., Brents, B. G., &amp; Wakefield, C. (2020). </w:t>
      </w:r>
      <w:r w:rsidRPr="007D06BE">
        <w:rPr>
          <w:i/>
          <w:iCs/>
          <w:color w:val="222222"/>
          <w:shd w:val="clear" w:color="auto" w:fill="FFFFFF"/>
        </w:rPr>
        <w:t>Paying for Sex in a Digital Age: US and UK Perspectives</w:t>
      </w:r>
      <w:r w:rsidRPr="007D06BE">
        <w:rPr>
          <w:color w:val="222222"/>
          <w:shd w:val="clear" w:color="auto" w:fill="FFFFFF"/>
        </w:rPr>
        <w:t>. Routledge.</w:t>
      </w:r>
    </w:p>
    <w:p w:rsidR="007D06BE" w:rsidRDefault="007D06BE" w:rsidP="001129B5">
      <w:pPr>
        <w:ind w:left="723" w:hanging="723"/>
        <w:jc w:val="center"/>
        <w:rPr>
          <w:b/>
        </w:rPr>
      </w:pPr>
    </w:p>
    <w:p w:rsidR="007D06BE" w:rsidRDefault="007D06BE" w:rsidP="001129B5">
      <w:pPr>
        <w:ind w:left="723" w:hanging="723"/>
        <w:jc w:val="center"/>
        <w:rPr>
          <w:b/>
        </w:rPr>
      </w:pPr>
    </w:p>
    <w:p w:rsidR="001129B5" w:rsidRPr="001129B5" w:rsidRDefault="001129B5" w:rsidP="001129B5">
      <w:pPr>
        <w:ind w:left="723" w:hanging="723"/>
        <w:jc w:val="center"/>
        <w:rPr>
          <w:b/>
        </w:rPr>
      </w:pPr>
    </w:p>
    <w:p w:rsidR="009E5378" w:rsidRPr="009E5378" w:rsidRDefault="00B0557C" w:rsidP="009E5378">
      <w:pPr>
        <w:ind w:left="723" w:hanging="723"/>
        <w:rPr>
          <w:b/>
        </w:rPr>
      </w:pPr>
      <w:r>
        <w:rPr>
          <w:b/>
        </w:rPr>
        <w:tab/>
      </w:r>
    </w:p>
    <w:p w:rsidR="003269CC" w:rsidRPr="003269CC" w:rsidRDefault="003269CC" w:rsidP="003269CC">
      <w:pPr>
        <w:ind w:left="723" w:hanging="723"/>
        <w:jc w:val="center"/>
        <w:rPr>
          <w:b/>
        </w:rPr>
      </w:pPr>
    </w:p>
    <w:p w:rsidR="00154E33" w:rsidRPr="00C025F6" w:rsidRDefault="00154E33" w:rsidP="00C025F6"/>
    <w:p w:rsidR="00C025F6" w:rsidRDefault="00C025F6" w:rsidP="00C025F6">
      <w:pPr>
        <w:jc w:val="center"/>
      </w:pPr>
    </w:p>
    <w:p w:rsidR="00C025F6" w:rsidRPr="00C025F6" w:rsidRDefault="00C025F6" w:rsidP="00C025F6">
      <w:pPr>
        <w:jc w:val="center"/>
      </w:pPr>
    </w:p>
    <w:sectPr w:rsidR="00C025F6" w:rsidRPr="00C025F6" w:rsidSect="00F1648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57C" w:rsidRDefault="00B0557C">
      <w:pPr>
        <w:spacing w:line="240" w:lineRule="auto"/>
      </w:pPr>
      <w:r>
        <w:separator/>
      </w:r>
    </w:p>
  </w:endnote>
  <w:endnote w:type="continuationSeparator" w:id="0">
    <w:p w:rsidR="00B0557C" w:rsidRDefault="00B055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57C" w:rsidRDefault="00B0557C">
      <w:pPr>
        <w:spacing w:line="240" w:lineRule="auto"/>
      </w:pPr>
      <w:r>
        <w:separator/>
      </w:r>
    </w:p>
  </w:footnote>
  <w:footnote w:type="continuationSeparator" w:id="0">
    <w:p w:rsidR="00B0557C" w:rsidRDefault="00B055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450080"/>
      <w:docPartObj>
        <w:docPartGallery w:val="Page Numbers (Top of Page)"/>
        <w:docPartUnique/>
      </w:docPartObj>
    </w:sdtPr>
    <w:sdtEndPr>
      <w:rPr>
        <w:noProof/>
      </w:rPr>
    </w:sdtEndPr>
    <w:sdtContent>
      <w:p w:rsidR="00F1648F" w:rsidRDefault="00B0557C">
        <w:pPr>
          <w:pStyle w:val="Header"/>
          <w:jc w:val="right"/>
        </w:pPr>
        <w:r>
          <w:fldChar w:fldCharType="begin"/>
        </w:r>
        <w:r>
          <w:instrText xml:space="preserve"> PAGE</w:instrText>
        </w:r>
        <w:r>
          <w:instrText xml:space="preserve">   \* MERGEFORMAT </w:instrText>
        </w:r>
        <w:r>
          <w:fldChar w:fldCharType="separate"/>
        </w:r>
        <w:r w:rsidR="00CD280E">
          <w:rPr>
            <w:noProof/>
          </w:rPr>
          <w:t>1</w:t>
        </w:r>
        <w:r>
          <w:rPr>
            <w:noProof/>
          </w:rPr>
          <w:fldChar w:fldCharType="end"/>
        </w:r>
      </w:p>
    </w:sdtContent>
  </w:sdt>
  <w:p w:rsidR="004F2D89" w:rsidRDefault="004F2D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234947"/>
      <w:docPartObj>
        <w:docPartGallery w:val="Page Numbers (Top of Page)"/>
        <w:docPartUnique/>
      </w:docPartObj>
    </w:sdtPr>
    <w:sdtEndPr>
      <w:rPr>
        <w:noProof/>
      </w:rPr>
    </w:sdtEndPr>
    <w:sdtContent>
      <w:p w:rsidR="004F2D89" w:rsidRDefault="00B0557C">
        <w:pPr>
          <w:pStyle w:val="Header"/>
          <w:jc w:val="right"/>
        </w:pPr>
        <w:r>
          <w:fldChar w:fldCharType="begin"/>
        </w:r>
        <w:r>
          <w:instrText xml:space="preserve"> PAGE   \* MERGEFORMAT </w:instrText>
        </w:r>
        <w:r>
          <w:fldChar w:fldCharType="separate"/>
        </w:r>
        <w:r w:rsidR="00F1648F">
          <w:rPr>
            <w:noProof/>
          </w:rPr>
          <w:t>1</w:t>
        </w:r>
        <w:r>
          <w:rPr>
            <w:noProof/>
          </w:rPr>
          <w:fldChar w:fldCharType="end"/>
        </w:r>
      </w:p>
    </w:sdtContent>
  </w:sdt>
  <w:p w:rsidR="004F2D89" w:rsidRDefault="004F2D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6FB"/>
    <w:rsid w:val="001129B5"/>
    <w:rsid w:val="00142F16"/>
    <w:rsid w:val="00154E33"/>
    <w:rsid w:val="003269CC"/>
    <w:rsid w:val="0046246A"/>
    <w:rsid w:val="004D6DB2"/>
    <w:rsid w:val="004F2D89"/>
    <w:rsid w:val="005B3AB6"/>
    <w:rsid w:val="005C5202"/>
    <w:rsid w:val="00631058"/>
    <w:rsid w:val="007B4883"/>
    <w:rsid w:val="007D06BE"/>
    <w:rsid w:val="009529BF"/>
    <w:rsid w:val="009702B3"/>
    <w:rsid w:val="009C17F7"/>
    <w:rsid w:val="009E5378"/>
    <w:rsid w:val="009F3AC1"/>
    <w:rsid w:val="009F560D"/>
    <w:rsid w:val="00AB11BA"/>
    <w:rsid w:val="00AF6B3C"/>
    <w:rsid w:val="00B0557C"/>
    <w:rsid w:val="00B560AB"/>
    <w:rsid w:val="00B826FB"/>
    <w:rsid w:val="00B939D3"/>
    <w:rsid w:val="00BA1EA0"/>
    <w:rsid w:val="00C025F6"/>
    <w:rsid w:val="00C43540"/>
    <w:rsid w:val="00CD280E"/>
    <w:rsid w:val="00D47884"/>
    <w:rsid w:val="00DE1F9E"/>
    <w:rsid w:val="00E56ACF"/>
    <w:rsid w:val="00EB52DB"/>
    <w:rsid w:val="00F10622"/>
    <w:rsid w:val="00F1648F"/>
    <w:rsid w:val="00F5136A"/>
    <w:rsid w:val="00FA3ED0"/>
    <w:rsid w:val="00FB3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6BE"/>
    <w:pPr>
      <w:tabs>
        <w:tab w:val="center" w:pos="4680"/>
        <w:tab w:val="right" w:pos="9360"/>
      </w:tabs>
      <w:spacing w:line="240" w:lineRule="auto"/>
    </w:pPr>
  </w:style>
  <w:style w:type="character" w:customStyle="1" w:styleId="HeaderChar">
    <w:name w:val="Header Char"/>
    <w:basedOn w:val="DefaultParagraphFont"/>
    <w:link w:val="Header"/>
    <w:uiPriority w:val="99"/>
    <w:rsid w:val="007D06BE"/>
  </w:style>
  <w:style w:type="paragraph" w:styleId="Footer">
    <w:name w:val="footer"/>
    <w:basedOn w:val="Normal"/>
    <w:link w:val="FooterChar"/>
    <w:uiPriority w:val="99"/>
    <w:unhideWhenUsed/>
    <w:rsid w:val="007D06BE"/>
    <w:pPr>
      <w:tabs>
        <w:tab w:val="center" w:pos="4680"/>
        <w:tab w:val="right" w:pos="9360"/>
      </w:tabs>
      <w:spacing w:line="240" w:lineRule="auto"/>
    </w:pPr>
  </w:style>
  <w:style w:type="character" w:customStyle="1" w:styleId="FooterChar">
    <w:name w:val="Footer Char"/>
    <w:basedOn w:val="DefaultParagraphFont"/>
    <w:link w:val="Footer"/>
    <w:uiPriority w:val="99"/>
    <w:rsid w:val="007D06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6BE"/>
    <w:pPr>
      <w:tabs>
        <w:tab w:val="center" w:pos="4680"/>
        <w:tab w:val="right" w:pos="9360"/>
      </w:tabs>
      <w:spacing w:line="240" w:lineRule="auto"/>
    </w:pPr>
  </w:style>
  <w:style w:type="character" w:customStyle="1" w:styleId="HeaderChar">
    <w:name w:val="Header Char"/>
    <w:basedOn w:val="DefaultParagraphFont"/>
    <w:link w:val="Header"/>
    <w:uiPriority w:val="99"/>
    <w:rsid w:val="007D06BE"/>
  </w:style>
  <w:style w:type="paragraph" w:styleId="Footer">
    <w:name w:val="footer"/>
    <w:basedOn w:val="Normal"/>
    <w:link w:val="FooterChar"/>
    <w:uiPriority w:val="99"/>
    <w:unhideWhenUsed/>
    <w:rsid w:val="007D06BE"/>
    <w:pPr>
      <w:tabs>
        <w:tab w:val="center" w:pos="4680"/>
        <w:tab w:val="right" w:pos="9360"/>
      </w:tabs>
      <w:spacing w:line="240" w:lineRule="auto"/>
    </w:pPr>
  </w:style>
  <w:style w:type="character" w:customStyle="1" w:styleId="FooterChar">
    <w:name w:val="Footer Char"/>
    <w:basedOn w:val="DefaultParagraphFont"/>
    <w:link w:val="Footer"/>
    <w:uiPriority w:val="99"/>
    <w:rsid w:val="007D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6</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34</cp:revision>
  <dcterms:created xsi:type="dcterms:W3CDTF">2020-06-14T02:12:00Z</dcterms:created>
  <dcterms:modified xsi:type="dcterms:W3CDTF">2020-06-14T20:21:00Z</dcterms:modified>
</cp:coreProperties>
</file>